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5B5" w:rsidRDefault="00AE35B5" w:rsidP="00AE35B5">
      <w:pPr>
        <w:jc w:val="center"/>
        <w:rPr>
          <w:rFonts w:cstheme="minorHAnsi"/>
          <w:iCs/>
          <w:sz w:val="24"/>
        </w:rPr>
      </w:pPr>
      <w:r>
        <w:rPr>
          <w:rFonts w:cstheme="minorHAnsi"/>
          <w:iCs/>
          <w:noProof/>
          <w:sz w:val="24"/>
        </w:rPr>
        <w:drawing>
          <wp:inline distT="0" distB="0" distL="0" distR="0" wp14:anchorId="4F459E0F" wp14:editId="3CCD7E04">
            <wp:extent cx="5943600" cy="136652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5B5" w:rsidRDefault="00AE35B5" w:rsidP="00AE35B5">
      <w:pPr>
        <w:jc w:val="center"/>
        <w:rPr>
          <w:rFonts w:cstheme="minorHAnsi"/>
          <w:b/>
          <w:iCs/>
          <w:color w:val="FF0000"/>
          <w:sz w:val="28"/>
        </w:rPr>
      </w:pPr>
      <w:r>
        <w:rPr>
          <w:rFonts w:cstheme="minorHAnsi"/>
          <w:b/>
          <w:iCs/>
          <w:color w:val="FF0000"/>
          <w:sz w:val="28"/>
        </w:rPr>
        <w:t>The pages</w:t>
      </w:r>
      <w:r w:rsidRPr="002C62B5">
        <w:rPr>
          <w:rFonts w:cstheme="minorHAnsi"/>
          <w:b/>
          <w:iCs/>
          <w:color w:val="FF0000"/>
          <w:sz w:val="28"/>
        </w:rPr>
        <w:t xml:space="preserve"> that follow contain information critical to protecting the health of your patients and citizens of Cabarrus County.</w:t>
      </w:r>
    </w:p>
    <w:p w:rsidR="00AE35B5" w:rsidRPr="00AE35B5" w:rsidRDefault="00AE35B5" w:rsidP="00AE35B5">
      <w:pPr>
        <w:jc w:val="center"/>
        <w:rPr>
          <w:rFonts w:cstheme="minorHAnsi"/>
          <w:b/>
          <w:iCs/>
          <w:sz w:val="28"/>
        </w:rPr>
      </w:pPr>
      <w:r w:rsidRPr="00AE35B5">
        <w:rPr>
          <w:rFonts w:cstheme="minorHAnsi"/>
          <w:b/>
          <w:iCs/>
          <w:sz w:val="28"/>
        </w:rPr>
        <w:t>November 17, 2020</w:t>
      </w:r>
    </w:p>
    <w:p w:rsidR="00AE35B5" w:rsidRDefault="00AE35B5" w:rsidP="00AE35B5">
      <w:pPr>
        <w:spacing w:after="0" w:line="240" w:lineRule="auto"/>
        <w:rPr>
          <w:rFonts w:cstheme="minorHAnsi"/>
          <w:iCs/>
        </w:rPr>
      </w:pPr>
      <w:r w:rsidRPr="002C62B5">
        <w:rPr>
          <w:rFonts w:cstheme="minorHAnsi"/>
          <w:b/>
          <w:iCs/>
        </w:rPr>
        <w:t>Number of pages</w:t>
      </w:r>
      <w:r>
        <w:rPr>
          <w:rFonts w:cstheme="minorHAnsi"/>
          <w:iCs/>
        </w:rPr>
        <w:t>: 1</w:t>
      </w:r>
    </w:p>
    <w:p w:rsidR="00AE35B5" w:rsidRPr="00AE35B5" w:rsidRDefault="00AE35B5" w:rsidP="00AE35B5">
      <w:pPr>
        <w:spacing w:after="0" w:line="240" w:lineRule="auto"/>
        <w:rPr>
          <w:b/>
        </w:rPr>
      </w:pPr>
      <w:r w:rsidRPr="002C62B5">
        <w:rPr>
          <w:rFonts w:cstheme="minorHAnsi"/>
          <w:b/>
          <w:iCs/>
        </w:rPr>
        <w:t>Subject</w:t>
      </w:r>
      <w:r w:rsidRPr="00AE35B5">
        <w:rPr>
          <w:rFonts w:cstheme="minorHAnsi"/>
          <w:b/>
          <w:iCs/>
        </w:rPr>
        <w:t xml:space="preserve">: </w:t>
      </w:r>
      <w:bookmarkStart w:id="0" w:name="_GoBack"/>
      <w:r w:rsidRPr="00AE35B5">
        <w:t>Education to providers for return to school</w:t>
      </w:r>
      <w:r>
        <w:t xml:space="preserve"> – COVID-19</w:t>
      </w:r>
      <w:bookmarkEnd w:id="0"/>
    </w:p>
    <w:p w:rsidR="00AE35B5" w:rsidRPr="002C62B5" w:rsidRDefault="00AE35B5" w:rsidP="00AE35B5">
      <w:pPr>
        <w:spacing w:after="0" w:line="240" w:lineRule="auto"/>
        <w:rPr>
          <w:rFonts w:cstheme="minorHAnsi"/>
          <w:iCs/>
        </w:rPr>
      </w:pPr>
      <w:r w:rsidRPr="002C62B5">
        <w:rPr>
          <w:rFonts w:cstheme="minorHAnsi"/>
          <w:b/>
          <w:iCs/>
        </w:rPr>
        <w:t>From</w:t>
      </w:r>
      <w:r>
        <w:rPr>
          <w:rFonts w:cstheme="minorHAnsi"/>
          <w:iCs/>
        </w:rPr>
        <w:t xml:space="preserve">: Cabarrus Health </w:t>
      </w:r>
      <w:r w:rsidRPr="00AE35B5">
        <w:rPr>
          <w:rFonts w:cstheme="minorHAnsi"/>
          <w:iCs/>
        </w:rPr>
        <w:t>Alliance – School Health Department</w:t>
      </w:r>
    </w:p>
    <w:p w:rsidR="00327B4B" w:rsidRPr="002D4E96" w:rsidRDefault="00AE35B5">
      <w:pPr>
        <w:rPr>
          <w:rFonts w:cstheme="minorHAnsi"/>
          <w:iCs/>
        </w:rPr>
      </w:pPr>
      <w:r>
        <w:rPr>
          <w:rFonts w:cstheme="minorHAnsi"/>
          <w:iCs/>
        </w:rPr>
        <w:br/>
      </w:r>
      <w:r w:rsidR="00327B4B" w:rsidRPr="002D4E96">
        <w:rPr>
          <w:rFonts w:cstheme="minorHAnsi"/>
          <w:iCs/>
        </w:rPr>
        <w:t>The Cabarrus Health Alliance, Cabarrus County Schools, and Kannapolis City Schools are working diligently to implement strategies to mitigate the spread of COVID</w:t>
      </w:r>
      <w:r>
        <w:rPr>
          <w:rFonts w:cstheme="minorHAnsi"/>
          <w:iCs/>
        </w:rPr>
        <w:t>-</w:t>
      </w:r>
      <w:r w:rsidR="00327B4B" w:rsidRPr="002D4E96">
        <w:rPr>
          <w:rFonts w:cstheme="minorHAnsi"/>
          <w:iCs/>
        </w:rPr>
        <w:t>19 in our schools.  All North Carolina Public Schools are required to follow guidelines established in the Strong</w:t>
      </w:r>
      <w:r w:rsidR="002D4E96" w:rsidRPr="002D4E96">
        <w:rPr>
          <w:rFonts w:cstheme="minorHAnsi"/>
          <w:iCs/>
        </w:rPr>
        <w:t xml:space="preserve"> </w:t>
      </w:r>
      <w:r w:rsidR="00327B4B" w:rsidRPr="002D4E96">
        <w:rPr>
          <w:rFonts w:cstheme="minorHAnsi"/>
          <w:iCs/>
        </w:rPr>
        <w:t>Schools</w:t>
      </w:r>
      <w:r w:rsidR="002D4E96" w:rsidRPr="002D4E96">
        <w:rPr>
          <w:rFonts w:cstheme="minorHAnsi"/>
          <w:iCs/>
        </w:rPr>
        <w:t xml:space="preserve"> </w:t>
      </w:r>
      <w:r w:rsidR="00327B4B" w:rsidRPr="002D4E96">
        <w:rPr>
          <w:rFonts w:cstheme="minorHAnsi"/>
          <w:iCs/>
        </w:rPr>
        <w:t>NC Public Health Toolkit (</w:t>
      </w:r>
      <w:hyperlink r:id="rId6" w:history="1">
        <w:r w:rsidR="00327B4B" w:rsidRPr="002D4E96">
          <w:rPr>
            <w:rStyle w:val="Hyperlink"/>
            <w:rFonts w:cstheme="minorHAnsi"/>
            <w:iCs/>
          </w:rPr>
          <w:t>https://files.nc.gov/covid/documents/guidance/Strong-Schools-NC-Public-Health-Toolkit.pdf</w:t>
        </w:r>
      </w:hyperlink>
      <w:r w:rsidR="00327B4B" w:rsidRPr="002D4E96">
        <w:rPr>
          <w:rFonts w:cstheme="minorHAnsi"/>
          <w:iCs/>
        </w:rPr>
        <w:t>).  This includes speci</w:t>
      </w:r>
      <w:r w:rsidR="002B3653" w:rsidRPr="002D4E96">
        <w:rPr>
          <w:rFonts w:cstheme="minorHAnsi"/>
          <w:iCs/>
        </w:rPr>
        <w:t>fic information on excluding students from school</w:t>
      </w:r>
      <w:r w:rsidR="00327B4B" w:rsidRPr="002D4E96">
        <w:rPr>
          <w:rFonts w:cstheme="minorHAnsi"/>
          <w:iCs/>
        </w:rPr>
        <w:t xml:space="preserve"> who have fever, chills, </w:t>
      </w:r>
      <w:proofErr w:type="gramStart"/>
      <w:r w:rsidR="00327B4B" w:rsidRPr="002D4E96">
        <w:rPr>
          <w:rFonts w:cstheme="minorHAnsi"/>
          <w:iCs/>
        </w:rPr>
        <w:t>shortness</w:t>
      </w:r>
      <w:proofErr w:type="gramEnd"/>
      <w:r w:rsidR="00327B4B" w:rsidRPr="002D4E96">
        <w:rPr>
          <w:rFonts w:cstheme="minorHAnsi"/>
          <w:iCs/>
        </w:rPr>
        <w:t xml:space="preserve"> of breath/difficulty breathing, new cough, and/or new loss of taste or smell.  </w:t>
      </w:r>
      <w:r w:rsidR="002B3653" w:rsidRPr="002D4E96">
        <w:rPr>
          <w:rFonts w:cstheme="minorHAnsi"/>
          <w:iCs/>
        </w:rPr>
        <w:t>Due to the increased rate of spread of COVID-19 between household contacts, all students and school staff who have symptomatic household members will not be allowed to enter a school building until sp</w:t>
      </w:r>
      <w:r w:rsidR="006B46E4" w:rsidRPr="002D4E96">
        <w:rPr>
          <w:rFonts w:cstheme="minorHAnsi"/>
          <w:iCs/>
        </w:rPr>
        <w:t>ecific return to school guidelines</w:t>
      </w:r>
      <w:r w:rsidR="002B3653" w:rsidRPr="002D4E96">
        <w:rPr>
          <w:rFonts w:cstheme="minorHAnsi"/>
          <w:iCs/>
        </w:rPr>
        <w:t xml:space="preserve"> ha</w:t>
      </w:r>
      <w:r w:rsidR="006B46E4" w:rsidRPr="002D4E96">
        <w:rPr>
          <w:rFonts w:cstheme="minorHAnsi"/>
          <w:iCs/>
        </w:rPr>
        <w:t>ve</w:t>
      </w:r>
      <w:r w:rsidR="002B3653" w:rsidRPr="002D4E96">
        <w:rPr>
          <w:rFonts w:cstheme="minorHAnsi"/>
          <w:iCs/>
        </w:rPr>
        <w:t xml:space="preserve"> been met. </w:t>
      </w:r>
    </w:p>
    <w:p w:rsidR="006B46E4" w:rsidRDefault="006B46E4" w:rsidP="006B46E4">
      <w:pPr>
        <w:spacing w:line="240" w:lineRule="auto"/>
      </w:pPr>
      <w:r>
        <w:t>S</w:t>
      </w:r>
      <w:r w:rsidR="00D24911">
        <w:t>ymptomatic s</w:t>
      </w:r>
      <w:r>
        <w:t>tudents must meet one of the following requirements to be able to return to school:</w:t>
      </w:r>
    </w:p>
    <w:p w:rsidR="006B46E4" w:rsidRPr="006B46E4" w:rsidRDefault="006B46E4" w:rsidP="006B46E4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B03C5E">
        <w:t xml:space="preserve">negative </w:t>
      </w:r>
      <w:r w:rsidRPr="006B46E4">
        <w:rPr>
          <w:b/>
          <w:bCs/>
        </w:rPr>
        <w:t>PCR C</w:t>
      </w:r>
      <w:r w:rsidR="00AE35B5">
        <w:rPr>
          <w:b/>
          <w:bCs/>
        </w:rPr>
        <w:t>OVID</w:t>
      </w:r>
      <w:r w:rsidRPr="006B46E4">
        <w:rPr>
          <w:b/>
          <w:bCs/>
        </w:rPr>
        <w:t>-19 test</w:t>
      </w:r>
      <w:r w:rsidRPr="00B03C5E">
        <w:t xml:space="preserve">, </w:t>
      </w:r>
      <w:r>
        <w:t xml:space="preserve">no fever without the use of fever-reducing medicines and have felt well for 24 hours </w:t>
      </w:r>
    </w:p>
    <w:p w:rsidR="006B46E4" w:rsidRDefault="006B46E4" w:rsidP="006B46E4">
      <w:pPr>
        <w:pStyle w:val="ListParagraph"/>
        <w:numPr>
          <w:ilvl w:val="0"/>
          <w:numId w:val="1"/>
        </w:numPr>
        <w:spacing w:line="240" w:lineRule="auto"/>
      </w:pPr>
      <w:r>
        <w:t xml:space="preserve">receive confirmation of an alternative diagnosis from a healthcare provider, no fever without the use of fever-reducing medicines and </w:t>
      </w:r>
      <w:r w:rsidR="008C7F20">
        <w:t>felt well for 24 hours</w:t>
      </w:r>
      <w:r>
        <w:t xml:space="preserve"> </w:t>
      </w:r>
    </w:p>
    <w:p w:rsidR="006B46E4" w:rsidRDefault="00D24911" w:rsidP="006B46E4">
      <w:pPr>
        <w:pStyle w:val="ListParagraph"/>
        <w:numPr>
          <w:ilvl w:val="0"/>
          <w:numId w:val="1"/>
        </w:numPr>
        <w:spacing w:line="240" w:lineRule="auto"/>
      </w:pPr>
      <w:proofErr w:type="gramStart"/>
      <w:r>
        <w:t>a</w:t>
      </w:r>
      <w:r w:rsidR="006B46E4">
        <w:t>t</w:t>
      </w:r>
      <w:proofErr w:type="gramEnd"/>
      <w:r w:rsidR="006B46E4">
        <w:t xml:space="preserve"> least 10 days have passed since the child developed symptoms, no fever without the use of f</w:t>
      </w:r>
      <w:r w:rsidR="008C7F20">
        <w:t xml:space="preserve">ever-reducing medicines and </w:t>
      </w:r>
      <w:r w:rsidR="006B46E4">
        <w:t xml:space="preserve">felt well for 24 hours. Household contacts </w:t>
      </w:r>
      <w:r>
        <w:t>are</w:t>
      </w:r>
      <w:r w:rsidR="006B46E4">
        <w:t xml:space="preserve"> required to quarantine for 14 days from the day of last contact or </w:t>
      </w:r>
      <w:r>
        <w:t>starting after</w:t>
      </w:r>
      <w:r w:rsidR="006B46E4">
        <w:t xml:space="preserve"> the presumptive case</w:t>
      </w:r>
      <w:r>
        <w:t>’</w:t>
      </w:r>
      <w:r w:rsidR="006B46E4">
        <w:t xml:space="preserve">s isolation period if unable to completely isolate within the household. </w:t>
      </w:r>
    </w:p>
    <w:p w:rsidR="00D24911" w:rsidRDefault="00D24911" w:rsidP="00D24911">
      <w:pPr>
        <w:pStyle w:val="ListParagraph"/>
        <w:spacing w:line="240" w:lineRule="auto"/>
      </w:pPr>
      <w:r>
        <w:t>(</w:t>
      </w:r>
      <w:hyperlink r:id="rId7" w:history="1">
        <w:r w:rsidRPr="00C12619">
          <w:rPr>
            <w:rStyle w:val="Hyperlink"/>
          </w:rPr>
          <w:t>https://files.nc.gov/covid/PHT-ScreeningReferenceGuide_6.30.pdf</w:t>
        </w:r>
      </w:hyperlink>
      <w:r>
        <w:t xml:space="preserve"> )</w:t>
      </w:r>
    </w:p>
    <w:p w:rsidR="008C7F20" w:rsidRDefault="008C7F20" w:rsidP="00D24911">
      <w:pPr>
        <w:pStyle w:val="ListParagraph"/>
        <w:spacing w:line="240" w:lineRule="auto"/>
      </w:pPr>
    </w:p>
    <w:p w:rsidR="008C7F20" w:rsidRDefault="008C7F20" w:rsidP="008C7F20">
      <w:pPr>
        <w:pStyle w:val="ListParagraph"/>
        <w:spacing w:line="240" w:lineRule="auto"/>
        <w:ind w:left="0"/>
      </w:pPr>
      <w:r>
        <w:t>If seen by a medical provider, students are required to provide documentation</w:t>
      </w:r>
      <w:r w:rsidR="00851861">
        <w:t xml:space="preserve"> to the school</w:t>
      </w:r>
      <w:r>
        <w:t xml:space="preserve"> of one of the above criteria being met. The health care provider is not required to provide specific detai</w:t>
      </w:r>
      <w:r w:rsidR="00B939A9">
        <w:t>ls of the alternate diagnosis.</w:t>
      </w:r>
      <w:r w:rsidR="00851861">
        <w:t xml:space="preserve">  </w:t>
      </w:r>
    </w:p>
    <w:p w:rsidR="002D4E96" w:rsidRDefault="002D4E96" w:rsidP="008C7F20">
      <w:pPr>
        <w:pStyle w:val="ListParagraph"/>
        <w:spacing w:line="240" w:lineRule="auto"/>
        <w:ind w:left="0"/>
      </w:pPr>
    </w:p>
    <w:p w:rsidR="002D4E96" w:rsidRDefault="002D4E96" w:rsidP="008C7F20">
      <w:pPr>
        <w:pStyle w:val="ListParagraph"/>
        <w:spacing w:line="240" w:lineRule="auto"/>
        <w:ind w:left="0"/>
      </w:pPr>
      <w:r>
        <w:t xml:space="preserve">Please consider that public health departments are only made aware of COVID-19 cases that are verified through laboratory testing.  Diagnoses that are based upon symptoms will not be reported and raise concerns with students who are attending school in-person and may have close contacts in the school setting. </w:t>
      </w:r>
    </w:p>
    <w:p w:rsidR="00851861" w:rsidRDefault="00851861" w:rsidP="008C7F20">
      <w:pPr>
        <w:pStyle w:val="ListParagraph"/>
        <w:spacing w:line="240" w:lineRule="auto"/>
        <w:ind w:left="0"/>
      </w:pPr>
    </w:p>
    <w:p w:rsidR="002B3653" w:rsidRPr="00327B4B" w:rsidRDefault="00851861" w:rsidP="00AE35B5">
      <w:pPr>
        <w:pStyle w:val="ListParagraph"/>
        <w:spacing w:line="240" w:lineRule="auto"/>
        <w:ind w:left="0"/>
        <w:rPr>
          <w:b/>
        </w:rPr>
      </w:pPr>
      <w:r>
        <w:t>We apprec</w:t>
      </w:r>
      <w:r w:rsidR="002D4E96">
        <w:t xml:space="preserve">iate your partnership as we </w:t>
      </w:r>
      <w:r>
        <w:t xml:space="preserve">strive to protect the health of our community. </w:t>
      </w:r>
    </w:p>
    <w:sectPr w:rsidR="002B3653" w:rsidRPr="00327B4B" w:rsidSect="00AE35B5"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D523D"/>
    <w:multiLevelType w:val="hybridMultilevel"/>
    <w:tmpl w:val="F14A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14B1B"/>
    <w:multiLevelType w:val="hybridMultilevel"/>
    <w:tmpl w:val="4846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4B"/>
    <w:rsid w:val="00217B72"/>
    <w:rsid w:val="002B3653"/>
    <w:rsid w:val="002D4E96"/>
    <w:rsid w:val="00327B4B"/>
    <w:rsid w:val="006B46E4"/>
    <w:rsid w:val="00851861"/>
    <w:rsid w:val="0087319E"/>
    <w:rsid w:val="008C7F20"/>
    <w:rsid w:val="00AE35B5"/>
    <w:rsid w:val="00B939A9"/>
    <w:rsid w:val="00D24911"/>
    <w:rsid w:val="00E0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2193F-8E03-456C-A9A3-A64ED824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7B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4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les.nc.gov/covid/PHT-ScreeningReferenceGuide_6.3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es.nc.gov/covid/documents/guidance/Strong-Schools-NC-Public-Health-Toolkit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Cabarrus Health Alliance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 Alexander</dc:creator>
  <cp:keywords/>
  <dc:description/>
  <cp:lastModifiedBy>Marcella A Beam</cp:lastModifiedBy>
  <cp:revision>2</cp:revision>
  <dcterms:created xsi:type="dcterms:W3CDTF">2022-03-30T19:50:00Z</dcterms:created>
  <dcterms:modified xsi:type="dcterms:W3CDTF">2022-03-30T19:50:00Z</dcterms:modified>
</cp:coreProperties>
</file>